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84F9" w14:textId="70208F3E" w:rsidR="00DA71EF" w:rsidRDefault="00DA71EF" w:rsidP="009F7A33">
      <w:pPr>
        <w:spacing w:before="95"/>
        <w:ind w:left="330" w:right="674"/>
        <w:jc w:val="center"/>
        <w:rPr>
          <w:b/>
          <w:color w:val="313131"/>
          <w:spacing w:val="-7"/>
          <w:sz w:val="18"/>
          <w:szCs w:val="18"/>
        </w:rPr>
      </w:pPr>
      <w:r w:rsidRPr="00387902">
        <w:rPr>
          <w:b/>
          <w:noProof/>
          <w:lang w:val="en-GB" w:eastAsia="en-GB"/>
        </w:rPr>
        <w:drawing>
          <wp:anchor distT="0" distB="0" distL="114300" distR="114300" simplePos="0" relativeHeight="251658240" behindDoc="0" locked="0" layoutInCell="1" allowOverlap="1" wp14:anchorId="6E6ED084" wp14:editId="1A86CD07">
            <wp:simplePos x="0" y="0"/>
            <wp:positionH relativeFrom="column">
              <wp:posOffset>4242682</wp:posOffset>
            </wp:positionH>
            <wp:positionV relativeFrom="paragraph">
              <wp:posOffset>408</wp:posOffset>
            </wp:positionV>
            <wp:extent cx="2276475" cy="715988"/>
            <wp:effectExtent l="0" t="0" r="0" b="8255"/>
            <wp:wrapSquare wrapText="bothSides"/>
            <wp:docPr id="2" name="Picture 2"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7159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927B3" w14:textId="2FBC9157" w:rsidR="00DA71EF" w:rsidRDefault="00DA71EF" w:rsidP="009F7A33">
      <w:pPr>
        <w:spacing w:before="95"/>
        <w:ind w:left="330" w:right="674"/>
        <w:jc w:val="center"/>
        <w:rPr>
          <w:b/>
          <w:color w:val="313131"/>
          <w:spacing w:val="-7"/>
          <w:sz w:val="18"/>
          <w:szCs w:val="18"/>
        </w:rPr>
      </w:pPr>
    </w:p>
    <w:p w14:paraId="19251F9F" w14:textId="77777777" w:rsidR="00DA71EF" w:rsidRDefault="00DA71EF" w:rsidP="009F7A33">
      <w:pPr>
        <w:spacing w:before="95"/>
        <w:ind w:left="330" w:right="674"/>
        <w:jc w:val="center"/>
        <w:rPr>
          <w:b/>
          <w:color w:val="313131"/>
          <w:spacing w:val="-7"/>
          <w:sz w:val="18"/>
          <w:szCs w:val="18"/>
        </w:rPr>
      </w:pPr>
    </w:p>
    <w:p w14:paraId="2CFCBA59" w14:textId="77777777" w:rsidR="00DA71EF" w:rsidRDefault="00DA71EF" w:rsidP="009F7A33">
      <w:pPr>
        <w:spacing w:before="95"/>
        <w:ind w:left="330" w:right="674"/>
        <w:jc w:val="center"/>
        <w:rPr>
          <w:b/>
          <w:color w:val="313131"/>
          <w:spacing w:val="-7"/>
          <w:sz w:val="18"/>
          <w:szCs w:val="18"/>
        </w:rPr>
      </w:pPr>
    </w:p>
    <w:p w14:paraId="4376AD0A" w14:textId="403ADB52" w:rsidR="000B60C9" w:rsidRPr="009C2BEB" w:rsidRDefault="00463C03" w:rsidP="009F7A33">
      <w:pPr>
        <w:spacing w:before="95"/>
        <w:ind w:left="330" w:right="674"/>
        <w:jc w:val="center"/>
        <w:rPr>
          <w:b/>
          <w:sz w:val="18"/>
          <w:szCs w:val="18"/>
        </w:rPr>
      </w:pPr>
      <w:r w:rsidRPr="009C2BEB">
        <w:rPr>
          <w:b/>
          <w:color w:val="313131"/>
          <w:spacing w:val="-7"/>
          <w:sz w:val="18"/>
          <w:szCs w:val="18"/>
        </w:rPr>
        <w:t>JOB</w:t>
      </w:r>
      <w:r w:rsidRPr="009C2BEB">
        <w:rPr>
          <w:b/>
          <w:color w:val="313131"/>
          <w:spacing w:val="-9"/>
          <w:sz w:val="18"/>
          <w:szCs w:val="18"/>
        </w:rPr>
        <w:t xml:space="preserve"> </w:t>
      </w:r>
      <w:r w:rsidRPr="009C2BEB">
        <w:rPr>
          <w:b/>
          <w:color w:val="313131"/>
          <w:spacing w:val="-2"/>
          <w:sz w:val="18"/>
          <w:szCs w:val="18"/>
        </w:rPr>
        <w:t>DESCRIPTION</w:t>
      </w:r>
    </w:p>
    <w:p w14:paraId="5D8BBAB3" w14:textId="77777777" w:rsidR="00F0788A" w:rsidRDefault="00F0788A" w:rsidP="009F7A33">
      <w:pPr>
        <w:tabs>
          <w:tab w:val="left" w:pos="6521"/>
        </w:tabs>
        <w:spacing w:before="59" w:line="309" w:lineRule="auto"/>
        <w:ind w:left="330" w:right="674"/>
        <w:jc w:val="center"/>
        <w:rPr>
          <w:b/>
          <w:color w:val="313131"/>
          <w:w w:val="105"/>
          <w:sz w:val="18"/>
          <w:szCs w:val="18"/>
        </w:rPr>
      </w:pPr>
      <w:r w:rsidRPr="00F0788A">
        <w:rPr>
          <w:b/>
          <w:color w:val="313131"/>
          <w:w w:val="105"/>
          <w:sz w:val="18"/>
          <w:szCs w:val="18"/>
        </w:rPr>
        <w:t xml:space="preserve">Payroll Team Leader </w:t>
      </w:r>
    </w:p>
    <w:p w14:paraId="369ADE59" w14:textId="249AB12C" w:rsidR="000B60C9" w:rsidRPr="009C2BEB" w:rsidRDefault="00463C03" w:rsidP="009F7A33">
      <w:pPr>
        <w:tabs>
          <w:tab w:val="left" w:pos="6521"/>
        </w:tabs>
        <w:spacing w:before="59" w:line="309" w:lineRule="auto"/>
        <w:ind w:left="330" w:right="674"/>
        <w:jc w:val="center"/>
        <w:rPr>
          <w:b/>
          <w:sz w:val="18"/>
          <w:szCs w:val="18"/>
        </w:rPr>
      </w:pPr>
      <w:r w:rsidRPr="009C2BEB">
        <w:rPr>
          <w:b/>
          <w:color w:val="313131"/>
          <w:w w:val="105"/>
          <w:sz w:val="18"/>
          <w:szCs w:val="18"/>
        </w:rPr>
        <w:t>Ref</w:t>
      </w:r>
      <w:r w:rsidR="00DA71EF">
        <w:rPr>
          <w:b/>
          <w:color w:val="313131"/>
          <w:w w:val="105"/>
          <w:sz w:val="18"/>
          <w:szCs w:val="18"/>
        </w:rPr>
        <w:t>:</w:t>
      </w:r>
    </w:p>
    <w:p w14:paraId="6E50DC8A" w14:textId="77777777" w:rsidR="000B60C9" w:rsidRPr="009C2BEB" w:rsidRDefault="000B60C9" w:rsidP="009F7A33">
      <w:pPr>
        <w:spacing w:before="7" w:after="1"/>
        <w:ind w:left="330" w:right="674"/>
        <w:jc w:val="center"/>
        <w:rPr>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0"/>
      </w:tblGrid>
      <w:tr w:rsidR="000B60C9" w:rsidRPr="009C2BEB" w14:paraId="53B14B91" w14:textId="77777777" w:rsidTr="00071A1C">
        <w:trPr>
          <w:trHeight w:val="646"/>
          <w:jc w:val="center"/>
        </w:trPr>
        <w:tc>
          <w:tcPr>
            <w:tcW w:w="9320" w:type="dxa"/>
            <w:tcBorders>
              <w:right w:val="single" w:sz="6" w:space="0" w:color="000000"/>
            </w:tcBorders>
          </w:tcPr>
          <w:p w14:paraId="2F297CAA" w14:textId="77777777" w:rsidR="000B60C9" w:rsidRPr="009C2BEB" w:rsidRDefault="000B60C9" w:rsidP="009F7A33">
            <w:pPr>
              <w:pStyle w:val="TableParagraph"/>
              <w:tabs>
                <w:tab w:val="left" w:pos="807"/>
              </w:tabs>
              <w:spacing w:before="7" w:line="276" w:lineRule="auto"/>
              <w:ind w:left="330" w:right="674"/>
              <w:rPr>
                <w:b/>
                <w:sz w:val="18"/>
                <w:szCs w:val="18"/>
              </w:rPr>
            </w:pPr>
          </w:p>
          <w:p w14:paraId="65A05A33" w14:textId="77B44C61" w:rsidR="000B60C9" w:rsidRPr="009C2BEB" w:rsidRDefault="00463C03" w:rsidP="009F7A33">
            <w:pPr>
              <w:pStyle w:val="TableParagraph"/>
              <w:tabs>
                <w:tab w:val="left" w:pos="807"/>
                <w:tab w:val="left" w:pos="5896"/>
              </w:tabs>
              <w:spacing w:line="276" w:lineRule="auto"/>
              <w:ind w:left="330" w:right="674"/>
              <w:rPr>
                <w:sz w:val="18"/>
                <w:szCs w:val="18"/>
              </w:rPr>
            </w:pPr>
            <w:r w:rsidRPr="00F36989">
              <w:rPr>
                <w:b/>
                <w:sz w:val="18"/>
                <w:szCs w:val="18"/>
              </w:rPr>
              <w:t>Job Title:</w:t>
            </w:r>
            <w:r w:rsidRPr="00F36989">
              <w:rPr>
                <w:sz w:val="18"/>
                <w:szCs w:val="18"/>
              </w:rPr>
              <w:t xml:space="preserve">  </w:t>
            </w:r>
            <w:r w:rsidR="00F0788A">
              <w:rPr>
                <w:sz w:val="18"/>
                <w:szCs w:val="18"/>
              </w:rPr>
              <w:t>Payroll Team Leader</w:t>
            </w:r>
            <w:r w:rsidRPr="009C2BEB">
              <w:rPr>
                <w:color w:val="313131"/>
                <w:sz w:val="18"/>
                <w:szCs w:val="18"/>
              </w:rPr>
              <w:tab/>
            </w:r>
            <w:r w:rsidRPr="00F36989">
              <w:rPr>
                <w:b/>
                <w:sz w:val="18"/>
                <w:szCs w:val="18"/>
              </w:rPr>
              <w:t>Present Grade:</w:t>
            </w:r>
            <w:r w:rsidRPr="00F36989">
              <w:rPr>
                <w:sz w:val="18"/>
                <w:szCs w:val="18"/>
              </w:rPr>
              <w:t xml:space="preserve"> </w:t>
            </w:r>
            <w:r w:rsidR="00F0788A">
              <w:rPr>
                <w:sz w:val="18"/>
                <w:szCs w:val="18"/>
              </w:rPr>
              <w:t>6</w:t>
            </w:r>
            <w:r w:rsidR="00062A9B">
              <w:rPr>
                <w:sz w:val="18"/>
                <w:szCs w:val="18"/>
              </w:rPr>
              <w:t>P</w:t>
            </w:r>
          </w:p>
        </w:tc>
      </w:tr>
      <w:tr w:rsidR="000B60C9" w:rsidRPr="009C2BEB" w14:paraId="591C570A" w14:textId="77777777" w:rsidTr="00071A1C">
        <w:trPr>
          <w:trHeight w:val="676"/>
          <w:jc w:val="center"/>
        </w:trPr>
        <w:tc>
          <w:tcPr>
            <w:tcW w:w="9320" w:type="dxa"/>
            <w:tcBorders>
              <w:right w:val="single" w:sz="6" w:space="0" w:color="000000"/>
            </w:tcBorders>
          </w:tcPr>
          <w:p w14:paraId="53ACC8E0" w14:textId="77777777" w:rsidR="000B60C9" w:rsidRPr="00F36989" w:rsidRDefault="000B60C9" w:rsidP="009F7A33">
            <w:pPr>
              <w:tabs>
                <w:tab w:val="left" w:pos="807"/>
              </w:tabs>
              <w:spacing w:line="276" w:lineRule="auto"/>
              <w:ind w:left="330" w:right="674"/>
              <w:rPr>
                <w:sz w:val="18"/>
                <w:szCs w:val="18"/>
              </w:rPr>
            </w:pPr>
          </w:p>
          <w:p w14:paraId="26A312FE" w14:textId="17353288" w:rsidR="000B60C9" w:rsidRPr="00F36989" w:rsidRDefault="00463C03" w:rsidP="009F7A33">
            <w:pPr>
              <w:tabs>
                <w:tab w:val="left" w:pos="807"/>
              </w:tabs>
              <w:spacing w:line="276" w:lineRule="auto"/>
              <w:ind w:left="330" w:right="674"/>
              <w:rPr>
                <w:sz w:val="18"/>
                <w:szCs w:val="18"/>
              </w:rPr>
            </w:pPr>
            <w:r w:rsidRPr="00F36989">
              <w:rPr>
                <w:b/>
                <w:sz w:val="18"/>
                <w:szCs w:val="18"/>
              </w:rPr>
              <w:t>Department/College:</w:t>
            </w:r>
            <w:r w:rsidRPr="00F36989">
              <w:rPr>
                <w:sz w:val="18"/>
                <w:szCs w:val="18"/>
              </w:rPr>
              <w:t xml:space="preserve"> </w:t>
            </w:r>
            <w:r w:rsidR="00F0788A" w:rsidRPr="00F0788A">
              <w:rPr>
                <w:sz w:val="18"/>
                <w:szCs w:val="18"/>
              </w:rPr>
              <w:t>Payroll, People &amp; Organisational Effectiveness (POE) Division</w:t>
            </w:r>
          </w:p>
        </w:tc>
      </w:tr>
      <w:tr w:rsidR="000B60C9" w:rsidRPr="009C2BEB" w14:paraId="5EAF997E" w14:textId="77777777" w:rsidTr="00071A1C">
        <w:trPr>
          <w:trHeight w:val="623"/>
          <w:jc w:val="center"/>
        </w:trPr>
        <w:tc>
          <w:tcPr>
            <w:tcW w:w="9320" w:type="dxa"/>
            <w:tcBorders>
              <w:bottom w:val="single" w:sz="6" w:space="0" w:color="000000"/>
              <w:right w:val="single" w:sz="6" w:space="0" w:color="000000"/>
            </w:tcBorders>
          </w:tcPr>
          <w:p w14:paraId="2F440063" w14:textId="77777777" w:rsidR="000B60C9" w:rsidRPr="00F36989" w:rsidRDefault="000B60C9" w:rsidP="009F7A33">
            <w:pPr>
              <w:tabs>
                <w:tab w:val="left" w:pos="807"/>
              </w:tabs>
              <w:spacing w:line="276" w:lineRule="auto"/>
              <w:ind w:left="330" w:right="674"/>
              <w:rPr>
                <w:sz w:val="18"/>
                <w:szCs w:val="18"/>
              </w:rPr>
            </w:pPr>
          </w:p>
          <w:p w14:paraId="5ECFA311" w14:textId="30C9A945" w:rsidR="000B60C9" w:rsidRPr="00F36989" w:rsidRDefault="00463C03" w:rsidP="009F7A33">
            <w:pPr>
              <w:tabs>
                <w:tab w:val="left" w:pos="807"/>
              </w:tabs>
              <w:spacing w:line="276" w:lineRule="auto"/>
              <w:ind w:left="330" w:right="674"/>
              <w:rPr>
                <w:sz w:val="18"/>
                <w:szCs w:val="18"/>
              </w:rPr>
            </w:pPr>
            <w:r w:rsidRPr="00F36989">
              <w:rPr>
                <w:b/>
                <w:sz w:val="18"/>
                <w:szCs w:val="18"/>
              </w:rPr>
              <w:t>Directly responsible to:</w:t>
            </w:r>
            <w:r w:rsidRPr="00F36989">
              <w:rPr>
                <w:sz w:val="18"/>
                <w:szCs w:val="18"/>
              </w:rPr>
              <w:t xml:space="preserve"> </w:t>
            </w:r>
            <w:r w:rsidR="00F0788A" w:rsidRPr="00F0788A">
              <w:rPr>
                <w:sz w:val="18"/>
                <w:szCs w:val="18"/>
              </w:rPr>
              <w:t>Payroll Manager</w:t>
            </w:r>
          </w:p>
        </w:tc>
      </w:tr>
      <w:tr w:rsidR="000B60C9" w:rsidRPr="009C2BEB" w14:paraId="60D8909E" w14:textId="77777777" w:rsidTr="00071A1C">
        <w:trPr>
          <w:trHeight w:val="875"/>
          <w:jc w:val="center"/>
        </w:trPr>
        <w:tc>
          <w:tcPr>
            <w:tcW w:w="9320" w:type="dxa"/>
            <w:tcBorders>
              <w:top w:val="single" w:sz="6" w:space="0" w:color="000000"/>
              <w:bottom w:val="single" w:sz="6" w:space="0" w:color="000000"/>
              <w:right w:val="single" w:sz="6" w:space="0" w:color="000000"/>
            </w:tcBorders>
          </w:tcPr>
          <w:p w14:paraId="11A05A35" w14:textId="77777777" w:rsidR="000B60C9" w:rsidRPr="00F36989" w:rsidRDefault="000B60C9" w:rsidP="009F7A33">
            <w:pPr>
              <w:tabs>
                <w:tab w:val="left" w:pos="807"/>
              </w:tabs>
              <w:spacing w:line="276" w:lineRule="auto"/>
              <w:ind w:left="330" w:right="674"/>
              <w:rPr>
                <w:sz w:val="18"/>
                <w:szCs w:val="18"/>
              </w:rPr>
            </w:pPr>
          </w:p>
          <w:p w14:paraId="4FB15827" w14:textId="77777777" w:rsidR="00EF528F" w:rsidRPr="00F36989" w:rsidRDefault="00463C03" w:rsidP="009F7A33">
            <w:pPr>
              <w:tabs>
                <w:tab w:val="left" w:pos="807"/>
              </w:tabs>
              <w:spacing w:line="276" w:lineRule="auto"/>
              <w:ind w:left="330" w:right="674"/>
              <w:rPr>
                <w:b/>
                <w:sz w:val="18"/>
                <w:szCs w:val="18"/>
              </w:rPr>
            </w:pPr>
            <w:r w:rsidRPr="00F36989">
              <w:rPr>
                <w:b/>
                <w:sz w:val="18"/>
                <w:szCs w:val="18"/>
              </w:rPr>
              <w:t>Supervisory responsibility for:</w:t>
            </w:r>
          </w:p>
          <w:p w14:paraId="618FB326" w14:textId="10C3BD3E" w:rsidR="009C2BEB" w:rsidRPr="00F36989" w:rsidRDefault="00F0788A" w:rsidP="009F7A33">
            <w:pPr>
              <w:tabs>
                <w:tab w:val="left" w:pos="807"/>
              </w:tabs>
              <w:spacing w:line="276" w:lineRule="auto"/>
              <w:ind w:left="330" w:right="674"/>
              <w:rPr>
                <w:sz w:val="18"/>
                <w:szCs w:val="18"/>
              </w:rPr>
            </w:pPr>
            <w:r w:rsidRPr="00F0788A">
              <w:rPr>
                <w:sz w:val="18"/>
                <w:szCs w:val="18"/>
              </w:rPr>
              <w:t>Payroll &amp; Pensions Officers</w:t>
            </w:r>
            <w:r>
              <w:rPr>
                <w:sz w:val="18"/>
                <w:szCs w:val="18"/>
              </w:rPr>
              <w:t xml:space="preserve"> (G5)</w:t>
            </w:r>
          </w:p>
        </w:tc>
      </w:tr>
      <w:tr w:rsidR="000B60C9" w:rsidRPr="009C2BEB" w14:paraId="030F91C2" w14:textId="77777777" w:rsidTr="00071A1C">
        <w:trPr>
          <w:trHeight w:val="1957"/>
          <w:jc w:val="center"/>
        </w:trPr>
        <w:tc>
          <w:tcPr>
            <w:tcW w:w="9320" w:type="dxa"/>
            <w:tcBorders>
              <w:top w:val="single" w:sz="6" w:space="0" w:color="000000"/>
              <w:bottom w:val="single" w:sz="6" w:space="0" w:color="000000"/>
              <w:right w:val="single" w:sz="6" w:space="0" w:color="000000"/>
            </w:tcBorders>
          </w:tcPr>
          <w:p w14:paraId="6F30F91A" w14:textId="77777777" w:rsidR="000B60C9" w:rsidRPr="00F36989" w:rsidRDefault="000B60C9" w:rsidP="009F7A33">
            <w:pPr>
              <w:tabs>
                <w:tab w:val="left" w:pos="807"/>
              </w:tabs>
              <w:spacing w:line="276" w:lineRule="auto"/>
              <w:ind w:left="330" w:right="674"/>
              <w:rPr>
                <w:sz w:val="18"/>
                <w:szCs w:val="18"/>
              </w:rPr>
            </w:pPr>
          </w:p>
          <w:p w14:paraId="44D15660" w14:textId="77777777" w:rsidR="000B60C9" w:rsidRPr="00F36989" w:rsidRDefault="00463C03" w:rsidP="009F7A33">
            <w:pPr>
              <w:tabs>
                <w:tab w:val="left" w:pos="807"/>
              </w:tabs>
              <w:spacing w:line="276" w:lineRule="auto"/>
              <w:ind w:left="330" w:right="674"/>
              <w:rPr>
                <w:b/>
                <w:sz w:val="18"/>
                <w:szCs w:val="18"/>
              </w:rPr>
            </w:pPr>
            <w:r w:rsidRPr="00F36989">
              <w:rPr>
                <w:b/>
                <w:sz w:val="18"/>
                <w:szCs w:val="18"/>
              </w:rPr>
              <w:t>Main contacts Internal:</w:t>
            </w:r>
          </w:p>
          <w:p w14:paraId="4053732F" w14:textId="0AB09BCD" w:rsidR="000B60C9" w:rsidRDefault="00F0788A" w:rsidP="009F7A33">
            <w:pPr>
              <w:tabs>
                <w:tab w:val="left" w:pos="807"/>
              </w:tabs>
              <w:spacing w:line="276" w:lineRule="auto"/>
              <w:ind w:left="330" w:right="674"/>
              <w:rPr>
                <w:sz w:val="18"/>
                <w:szCs w:val="18"/>
              </w:rPr>
            </w:pPr>
            <w:r w:rsidRPr="00F0788A">
              <w:rPr>
                <w:sz w:val="18"/>
                <w:szCs w:val="18"/>
              </w:rPr>
              <w:t xml:space="preserve">All levels of staff within the University (Payroll customers), Finance, POE colleagues </w:t>
            </w:r>
          </w:p>
          <w:p w14:paraId="3455BD7F" w14:textId="77777777" w:rsidR="00F0788A" w:rsidRPr="00F36989" w:rsidRDefault="00F0788A" w:rsidP="009F7A33">
            <w:pPr>
              <w:tabs>
                <w:tab w:val="left" w:pos="807"/>
              </w:tabs>
              <w:spacing w:line="276" w:lineRule="auto"/>
              <w:ind w:left="330" w:right="674"/>
              <w:rPr>
                <w:sz w:val="18"/>
                <w:szCs w:val="18"/>
              </w:rPr>
            </w:pPr>
          </w:p>
          <w:p w14:paraId="5C76A911" w14:textId="77777777" w:rsidR="000B60C9" w:rsidRPr="00F36989" w:rsidRDefault="00463C03" w:rsidP="009F7A33">
            <w:pPr>
              <w:tabs>
                <w:tab w:val="left" w:pos="807"/>
              </w:tabs>
              <w:spacing w:line="276" w:lineRule="auto"/>
              <w:ind w:left="330" w:right="674"/>
              <w:rPr>
                <w:b/>
                <w:sz w:val="18"/>
                <w:szCs w:val="18"/>
              </w:rPr>
            </w:pPr>
            <w:r w:rsidRPr="00F36989">
              <w:rPr>
                <w:b/>
                <w:sz w:val="18"/>
                <w:szCs w:val="18"/>
              </w:rPr>
              <w:t>External:</w:t>
            </w:r>
          </w:p>
          <w:p w14:paraId="4F40C698" w14:textId="1CAED5E7" w:rsidR="009D6774" w:rsidRPr="00F36989" w:rsidRDefault="00F0788A" w:rsidP="006D17B8">
            <w:pPr>
              <w:tabs>
                <w:tab w:val="left" w:pos="807"/>
              </w:tabs>
              <w:spacing w:line="276" w:lineRule="auto"/>
              <w:ind w:left="330" w:right="674"/>
              <w:jc w:val="both"/>
              <w:rPr>
                <w:sz w:val="18"/>
                <w:szCs w:val="18"/>
              </w:rPr>
            </w:pPr>
            <w:r w:rsidRPr="00F0788A">
              <w:rPr>
                <w:sz w:val="18"/>
                <w:szCs w:val="18"/>
              </w:rPr>
              <w:t>HMRC, pension schemes (USS, LGPS, NHS, L&amp;G), payroll colleagues in other Universities, BUFDG Payroll, tax and pensions networks, DWP, HR Information System provider, External Auditors</w:t>
            </w:r>
          </w:p>
        </w:tc>
      </w:tr>
      <w:tr w:rsidR="000B60C9" w:rsidRPr="009C2BEB" w14:paraId="51644598" w14:textId="77777777" w:rsidTr="00F0788A">
        <w:trPr>
          <w:trHeight w:val="1545"/>
          <w:jc w:val="center"/>
        </w:trPr>
        <w:tc>
          <w:tcPr>
            <w:tcW w:w="9320" w:type="dxa"/>
            <w:tcBorders>
              <w:top w:val="single" w:sz="6" w:space="0" w:color="000000"/>
              <w:bottom w:val="single" w:sz="6" w:space="0" w:color="000000"/>
              <w:right w:val="single" w:sz="6" w:space="0" w:color="000000"/>
            </w:tcBorders>
          </w:tcPr>
          <w:p w14:paraId="07577F78" w14:textId="77777777" w:rsidR="000B60C9" w:rsidRPr="00F36989" w:rsidRDefault="000B60C9" w:rsidP="009F7A33">
            <w:pPr>
              <w:tabs>
                <w:tab w:val="left" w:pos="807"/>
              </w:tabs>
              <w:spacing w:line="276" w:lineRule="auto"/>
              <w:ind w:left="330" w:right="674"/>
              <w:rPr>
                <w:sz w:val="18"/>
                <w:szCs w:val="18"/>
              </w:rPr>
            </w:pPr>
          </w:p>
          <w:p w14:paraId="5242CEC4" w14:textId="0124D84E" w:rsidR="00F0788A" w:rsidRDefault="00F0788A" w:rsidP="006D17B8">
            <w:pPr>
              <w:tabs>
                <w:tab w:val="left" w:pos="807"/>
              </w:tabs>
              <w:spacing w:line="276" w:lineRule="auto"/>
              <w:ind w:left="330" w:right="674"/>
              <w:jc w:val="both"/>
              <w:rPr>
                <w:sz w:val="18"/>
                <w:szCs w:val="18"/>
              </w:rPr>
            </w:pPr>
            <w:r w:rsidRPr="00F0788A">
              <w:rPr>
                <w:sz w:val="18"/>
                <w:szCs w:val="18"/>
              </w:rPr>
              <w:t xml:space="preserve">To act as a Team Leader within the Payroll Team, overseeing the day-to-day administration of the University’s payroll system, procedures and delivery of service, ensuring the statutory, legal, and contractual requirements of the institution are met and that payments are processed accurately and within the agreed timescales on a monthly basis.  </w:t>
            </w:r>
          </w:p>
          <w:p w14:paraId="7D8ADE81" w14:textId="77777777" w:rsidR="00F0788A" w:rsidRPr="00F0788A" w:rsidRDefault="00F0788A" w:rsidP="00F0788A">
            <w:pPr>
              <w:tabs>
                <w:tab w:val="left" w:pos="807"/>
              </w:tabs>
              <w:spacing w:line="276" w:lineRule="auto"/>
              <w:ind w:left="330" w:right="674"/>
              <w:rPr>
                <w:sz w:val="18"/>
                <w:szCs w:val="18"/>
              </w:rPr>
            </w:pPr>
          </w:p>
          <w:p w14:paraId="68030E5E" w14:textId="77777777" w:rsidR="00F0788A" w:rsidRPr="00F0788A" w:rsidRDefault="00F0788A" w:rsidP="00F0788A">
            <w:pPr>
              <w:tabs>
                <w:tab w:val="left" w:pos="807"/>
              </w:tabs>
              <w:spacing w:line="276" w:lineRule="auto"/>
              <w:ind w:left="330" w:right="674"/>
              <w:rPr>
                <w:b/>
                <w:sz w:val="18"/>
                <w:szCs w:val="18"/>
              </w:rPr>
            </w:pPr>
            <w:r w:rsidRPr="00F0788A">
              <w:rPr>
                <w:b/>
                <w:sz w:val="18"/>
                <w:szCs w:val="18"/>
              </w:rPr>
              <w:t>Major Duties:</w:t>
            </w:r>
          </w:p>
          <w:p w14:paraId="7E3AA2C9" w14:textId="77777777" w:rsidR="00F0788A" w:rsidRDefault="00F0788A" w:rsidP="00F0788A">
            <w:pPr>
              <w:tabs>
                <w:tab w:val="left" w:pos="807"/>
              </w:tabs>
              <w:spacing w:line="276" w:lineRule="auto"/>
              <w:ind w:left="330" w:right="674"/>
              <w:rPr>
                <w:sz w:val="18"/>
                <w:szCs w:val="18"/>
              </w:rPr>
            </w:pPr>
          </w:p>
          <w:p w14:paraId="584B0BD5" w14:textId="72059C2A"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To act in a supervisory role within the Payroll Team, ensuring that all staff (all monthly paid) are paid accurately and that payslips, statutory returns and reports are produced and validated in a timely manner. </w:t>
            </w:r>
          </w:p>
          <w:p w14:paraId="5211C27E" w14:textId="4746ABD6"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To act as a point of escalation for internal queries from the Payroll Team and for any queries received from the wider University population.  </w:t>
            </w:r>
          </w:p>
          <w:p w14:paraId="0E5F4CFE" w14:textId="4717204F"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Ensure appropriate workload allocation is managed across the Payroll &amp; Pensions Officers, providing cover as appropriate during periods of annual leave and helping ensure sufficient resource is available during periods of peak activity. </w:t>
            </w:r>
          </w:p>
          <w:p w14:paraId="7919715B" w14:textId="2383F62F"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Administration of multiple pension schemes, ensuring all transactions are reported appropriately and queries from the pension administrators are actioned in a timely manner. </w:t>
            </w:r>
          </w:p>
          <w:p w14:paraId="601E9C07" w14:textId="555BA162"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Provide any required training / development for the team where gaps are identified, alongside introducing the Payroll &amp; Pensions function to any new members of the Operations Team. </w:t>
            </w:r>
          </w:p>
          <w:p w14:paraId="1154AF02" w14:textId="7689F0AF"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Ensure compliance with statutory and pension scheme requirements, e.g. monthly pension returns, auto-enrolment, etc. </w:t>
            </w:r>
          </w:p>
          <w:p w14:paraId="78CA99DE" w14:textId="7E5BE010"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Processing of monthly payroll, including post payroll reporting and general ledger upload. </w:t>
            </w:r>
          </w:p>
          <w:p w14:paraId="0F7DD80E" w14:textId="53CEE7E2"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Preparation and reconciliation of month-end payments and returns (HMRC, pension administrators, etc.) </w:t>
            </w:r>
          </w:p>
          <w:p w14:paraId="69D6550B" w14:textId="11BE2D36"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Liaise with internal and external auditors, assisting as necessary and providing any required information. </w:t>
            </w:r>
          </w:p>
          <w:p w14:paraId="5E897D88" w14:textId="6040498D"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Keep up to date with relevant regulations/legislation, sharing detail with the team to ensure all members are fully informed. </w:t>
            </w:r>
          </w:p>
          <w:p w14:paraId="5BA1B1E1" w14:textId="303927A0"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Develop a sound knowledge of pension schemes used by the University, primarily the University Superannuation Scheme (USS) and Local Government Pension Scheme (LGPS), additionally the National Health Service Pension Scheme (NHSPS), providing support to staff members and acting as a point of contact for retirement cases. </w:t>
            </w:r>
          </w:p>
          <w:p w14:paraId="6531FF05" w14:textId="2E6500A1" w:rsid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Work closely with other Operations teams within the POE division, ensuring that processes are effective and efficient, and taking an active role in service development / improvement activities. </w:t>
            </w:r>
          </w:p>
          <w:p w14:paraId="73D5FBE6" w14:textId="77777777" w:rsidR="00F0788A" w:rsidRPr="00F0788A" w:rsidRDefault="00F0788A" w:rsidP="006D17B8">
            <w:pPr>
              <w:pStyle w:val="ListParagraph"/>
              <w:tabs>
                <w:tab w:val="left" w:pos="807"/>
              </w:tabs>
              <w:spacing w:line="276" w:lineRule="auto"/>
              <w:ind w:left="690" w:right="674"/>
              <w:jc w:val="both"/>
              <w:rPr>
                <w:sz w:val="18"/>
                <w:szCs w:val="18"/>
              </w:rPr>
            </w:pPr>
          </w:p>
          <w:p w14:paraId="4A114D70" w14:textId="40D11119"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 xml:space="preserve">Work closely with the Payroll Manager to help develop the payroll offering, identifying efficiency opportunities within the payroll system and helping develop solutions. </w:t>
            </w:r>
          </w:p>
          <w:p w14:paraId="14D4ADBD" w14:textId="6E07678E" w:rsidR="00F0788A"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Deputise for the Payroll Manager as required.</w:t>
            </w:r>
          </w:p>
          <w:p w14:paraId="5FDD8C82" w14:textId="22DD4C66" w:rsidR="009C2BEB" w:rsidRPr="00F0788A" w:rsidRDefault="00F0788A" w:rsidP="006D17B8">
            <w:pPr>
              <w:pStyle w:val="ListParagraph"/>
              <w:numPr>
                <w:ilvl w:val="0"/>
                <w:numId w:val="9"/>
              </w:numPr>
              <w:tabs>
                <w:tab w:val="left" w:pos="807"/>
              </w:tabs>
              <w:spacing w:line="276" w:lineRule="auto"/>
              <w:ind w:right="674"/>
              <w:jc w:val="both"/>
              <w:rPr>
                <w:sz w:val="18"/>
                <w:szCs w:val="18"/>
              </w:rPr>
            </w:pPr>
            <w:r w:rsidRPr="00F0788A">
              <w:rPr>
                <w:sz w:val="18"/>
                <w:szCs w:val="18"/>
              </w:rPr>
              <w:t>Carrying out other duties and projects appropriate to the grading of the post as may be directed by the Payroll Manager.</w:t>
            </w:r>
          </w:p>
        </w:tc>
      </w:tr>
    </w:tbl>
    <w:p w14:paraId="0ECEC76A" w14:textId="77777777" w:rsidR="00071A1C" w:rsidRDefault="00071A1C" w:rsidP="009F7A33">
      <w:pPr>
        <w:spacing w:line="280" w:lineRule="auto"/>
        <w:ind w:left="330" w:right="674"/>
        <w:rPr>
          <w:sz w:val="20"/>
        </w:rPr>
      </w:pPr>
    </w:p>
    <w:p w14:paraId="2DC4F644" w14:textId="77777777" w:rsidR="00071A1C" w:rsidRDefault="00071A1C" w:rsidP="009F7A33">
      <w:pPr>
        <w:ind w:left="330" w:right="674"/>
        <w:rPr>
          <w:sz w:val="20"/>
        </w:rPr>
      </w:pPr>
    </w:p>
    <w:p w14:paraId="7828507D" w14:textId="77777777" w:rsidR="000B51C6" w:rsidRDefault="000B51C6" w:rsidP="00185F25">
      <w:pPr>
        <w:tabs>
          <w:tab w:val="left" w:pos="4814"/>
        </w:tabs>
        <w:ind w:right="674"/>
      </w:pPr>
      <w:r>
        <w:t xml:space="preserve"> </w:t>
      </w:r>
    </w:p>
    <w:sectPr w:rsidR="000B51C6">
      <w:pgSz w:w="11900" w:h="16820"/>
      <w:pgMar w:top="820" w:right="48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4CA"/>
    <w:multiLevelType w:val="hybridMultilevel"/>
    <w:tmpl w:val="CB063A1C"/>
    <w:lvl w:ilvl="0" w:tplc="AFEEC22A">
      <w:numFmt w:val="bullet"/>
      <w:lvlText w:val="•"/>
      <w:lvlJc w:val="left"/>
      <w:pPr>
        <w:ind w:left="822" w:hanging="697"/>
      </w:pPr>
      <w:rPr>
        <w:rFonts w:ascii="Arial" w:eastAsia="Arial" w:hAnsi="Arial" w:cs="Arial" w:hint="default"/>
        <w:w w:val="112"/>
        <w:lang w:val="en-US" w:eastAsia="en-US" w:bidi="ar-SA"/>
      </w:rPr>
    </w:lvl>
    <w:lvl w:ilvl="1" w:tplc="4E800798">
      <w:numFmt w:val="bullet"/>
      <w:lvlText w:val="•"/>
      <w:lvlJc w:val="left"/>
      <w:pPr>
        <w:ind w:left="1640" w:hanging="697"/>
      </w:pPr>
      <w:rPr>
        <w:rFonts w:hint="default"/>
        <w:lang w:val="en-US" w:eastAsia="en-US" w:bidi="ar-SA"/>
      </w:rPr>
    </w:lvl>
    <w:lvl w:ilvl="2" w:tplc="D23E3EEE">
      <w:numFmt w:val="bullet"/>
      <w:lvlText w:val="•"/>
      <w:lvlJc w:val="left"/>
      <w:pPr>
        <w:ind w:left="2461" w:hanging="697"/>
      </w:pPr>
      <w:rPr>
        <w:rFonts w:hint="default"/>
        <w:lang w:val="en-US" w:eastAsia="en-US" w:bidi="ar-SA"/>
      </w:rPr>
    </w:lvl>
    <w:lvl w:ilvl="3" w:tplc="8D36C802">
      <w:numFmt w:val="bullet"/>
      <w:lvlText w:val="•"/>
      <w:lvlJc w:val="left"/>
      <w:pPr>
        <w:ind w:left="3282" w:hanging="697"/>
      </w:pPr>
      <w:rPr>
        <w:rFonts w:hint="default"/>
        <w:lang w:val="en-US" w:eastAsia="en-US" w:bidi="ar-SA"/>
      </w:rPr>
    </w:lvl>
    <w:lvl w:ilvl="4" w:tplc="8C46DE62">
      <w:numFmt w:val="bullet"/>
      <w:lvlText w:val="•"/>
      <w:lvlJc w:val="left"/>
      <w:pPr>
        <w:ind w:left="4102" w:hanging="697"/>
      </w:pPr>
      <w:rPr>
        <w:rFonts w:hint="default"/>
        <w:lang w:val="en-US" w:eastAsia="en-US" w:bidi="ar-SA"/>
      </w:rPr>
    </w:lvl>
    <w:lvl w:ilvl="5" w:tplc="CEC85BB0">
      <w:numFmt w:val="bullet"/>
      <w:lvlText w:val="•"/>
      <w:lvlJc w:val="left"/>
      <w:pPr>
        <w:ind w:left="4923" w:hanging="697"/>
      </w:pPr>
      <w:rPr>
        <w:rFonts w:hint="default"/>
        <w:lang w:val="en-US" w:eastAsia="en-US" w:bidi="ar-SA"/>
      </w:rPr>
    </w:lvl>
    <w:lvl w:ilvl="6" w:tplc="C2BC1962">
      <w:numFmt w:val="bullet"/>
      <w:lvlText w:val="•"/>
      <w:lvlJc w:val="left"/>
      <w:pPr>
        <w:ind w:left="5744" w:hanging="697"/>
      </w:pPr>
      <w:rPr>
        <w:rFonts w:hint="default"/>
        <w:lang w:val="en-US" w:eastAsia="en-US" w:bidi="ar-SA"/>
      </w:rPr>
    </w:lvl>
    <w:lvl w:ilvl="7" w:tplc="162615EE">
      <w:numFmt w:val="bullet"/>
      <w:lvlText w:val="•"/>
      <w:lvlJc w:val="left"/>
      <w:pPr>
        <w:ind w:left="6564" w:hanging="697"/>
      </w:pPr>
      <w:rPr>
        <w:rFonts w:hint="default"/>
        <w:lang w:val="en-US" w:eastAsia="en-US" w:bidi="ar-SA"/>
      </w:rPr>
    </w:lvl>
    <w:lvl w:ilvl="8" w:tplc="A6D60F24">
      <w:numFmt w:val="bullet"/>
      <w:lvlText w:val="•"/>
      <w:lvlJc w:val="left"/>
      <w:pPr>
        <w:ind w:left="7385" w:hanging="697"/>
      </w:pPr>
      <w:rPr>
        <w:rFonts w:hint="default"/>
        <w:lang w:val="en-US" w:eastAsia="en-US" w:bidi="ar-SA"/>
      </w:rPr>
    </w:lvl>
  </w:abstractNum>
  <w:abstractNum w:abstractNumId="1" w15:restartNumberingAfterBreak="0">
    <w:nsid w:val="13CF32F5"/>
    <w:multiLevelType w:val="hybridMultilevel"/>
    <w:tmpl w:val="1DC6995C"/>
    <w:lvl w:ilvl="0" w:tplc="EE721CA2">
      <w:numFmt w:val="bullet"/>
      <w:lvlText w:val="•"/>
      <w:lvlJc w:val="left"/>
      <w:pPr>
        <w:ind w:left="827" w:hanging="371"/>
      </w:pPr>
      <w:rPr>
        <w:rFonts w:ascii="Arial" w:eastAsia="Arial" w:hAnsi="Arial" w:cs="Arial" w:hint="default"/>
        <w:b w:val="0"/>
        <w:bCs w:val="0"/>
        <w:i w:val="0"/>
        <w:iCs w:val="0"/>
        <w:color w:val="313131"/>
        <w:w w:val="101"/>
        <w:sz w:val="20"/>
        <w:szCs w:val="20"/>
        <w:lang w:val="en-US" w:eastAsia="en-US" w:bidi="ar-SA"/>
      </w:rPr>
    </w:lvl>
    <w:lvl w:ilvl="1" w:tplc="E11A50BA">
      <w:numFmt w:val="bullet"/>
      <w:lvlText w:val="•"/>
      <w:lvlJc w:val="left"/>
      <w:pPr>
        <w:ind w:left="1333" w:hanging="371"/>
      </w:pPr>
      <w:rPr>
        <w:rFonts w:hint="default"/>
        <w:lang w:val="en-US" w:eastAsia="en-US" w:bidi="ar-SA"/>
      </w:rPr>
    </w:lvl>
    <w:lvl w:ilvl="2" w:tplc="804443FA">
      <w:numFmt w:val="bullet"/>
      <w:lvlText w:val="•"/>
      <w:lvlJc w:val="left"/>
      <w:pPr>
        <w:ind w:left="1846" w:hanging="371"/>
      </w:pPr>
      <w:rPr>
        <w:rFonts w:hint="default"/>
        <w:lang w:val="en-US" w:eastAsia="en-US" w:bidi="ar-SA"/>
      </w:rPr>
    </w:lvl>
    <w:lvl w:ilvl="3" w:tplc="20B41240">
      <w:numFmt w:val="bullet"/>
      <w:lvlText w:val="•"/>
      <w:lvlJc w:val="left"/>
      <w:pPr>
        <w:ind w:left="2359" w:hanging="371"/>
      </w:pPr>
      <w:rPr>
        <w:rFonts w:hint="default"/>
        <w:lang w:val="en-US" w:eastAsia="en-US" w:bidi="ar-SA"/>
      </w:rPr>
    </w:lvl>
    <w:lvl w:ilvl="4" w:tplc="94483658">
      <w:numFmt w:val="bullet"/>
      <w:lvlText w:val="•"/>
      <w:lvlJc w:val="left"/>
      <w:pPr>
        <w:ind w:left="2873" w:hanging="371"/>
      </w:pPr>
      <w:rPr>
        <w:rFonts w:hint="default"/>
        <w:lang w:val="en-US" w:eastAsia="en-US" w:bidi="ar-SA"/>
      </w:rPr>
    </w:lvl>
    <w:lvl w:ilvl="5" w:tplc="5178DB12">
      <w:numFmt w:val="bullet"/>
      <w:lvlText w:val="•"/>
      <w:lvlJc w:val="left"/>
      <w:pPr>
        <w:ind w:left="3386" w:hanging="371"/>
      </w:pPr>
      <w:rPr>
        <w:rFonts w:hint="default"/>
        <w:lang w:val="en-US" w:eastAsia="en-US" w:bidi="ar-SA"/>
      </w:rPr>
    </w:lvl>
    <w:lvl w:ilvl="6" w:tplc="F000EF4C">
      <w:numFmt w:val="bullet"/>
      <w:lvlText w:val="•"/>
      <w:lvlJc w:val="left"/>
      <w:pPr>
        <w:ind w:left="3899" w:hanging="371"/>
      </w:pPr>
      <w:rPr>
        <w:rFonts w:hint="default"/>
        <w:lang w:val="en-US" w:eastAsia="en-US" w:bidi="ar-SA"/>
      </w:rPr>
    </w:lvl>
    <w:lvl w:ilvl="7" w:tplc="D3BC5D28">
      <w:numFmt w:val="bullet"/>
      <w:lvlText w:val="•"/>
      <w:lvlJc w:val="left"/>
      <w:pPr>
        <w:ind w:left="4413" w:hanging="371"/>
      </w:pPr>
      <w:rPr>
        <w:rFonts w:hint="default"/>
        <w:lang w:val="en-US" w:eastAsia="en-US" w:bidi="ar-SA"/>
      </w:rPr>
    </w:lvl>
    <w:lvl w:ilvl="8" w:tplc="263299A0">
      <w:numFmt w:val="bullet"/>
      <w:lvlText w:val="•"/>
      <w:lvlJc w:val="left"/>
      <w:pPr>
        <w:ind w:left="4926" w:hanging="371"/>
      </w:pPr>
      <w:rPr>
        <w:rFonts w:hint="default"/>
        <w:lang w:val="en-US" w:eastAsia="en-US" w:bidi="ar-SA"/>
      </w:rPr>
    </w:lvl>
  </w:abstractNum>
  <w:abstractNum w:abstractNumId="2" w15:restartNumberingAfterBreak="0">
    <w:nsid w:val="16317CFB"/>
    <w:multiLevelType w:val="hybridMultilevel"/>
    <w:tmpl w:val="F3DCE6AC"/>
    <w:lvl w:ilvl="0" w:tplc="092E9664">
      <w:numFmt w:val="bullet"/>
      <w:lvlText w:val="•"/>
      <w:lvlJc w:val="left"/>
      <w:pPr>
        <w:ind w:left="851" w:hanging="365"/>
      </w:pPr>
      <w:rPr>
        <w:rFonts w:ascii="Arial" w:eastAsia="Arial" w:hAnsi="Arial" w:cs="Arial" w:hint="default"/>
        <w:b w:val="0"/>
        <w:bCs w:val="0"/>
        <w:i w:val="0"/>
        <w:iCs w:val="0"/>
        <w:color w:val="232623"/>
        <w:w w:val="97"/>
        <w:sz w:val="20"/>
        <w:szCs w:val="20"/>
        <w:lang w:val="en-US" w:eastAsia="en-US" w:bidi="ar-SA"/>
      </w:rPr>
    </w:lvl>
    <w:lvl w:ilvl="1" w:tplc="F230B796">
      <w:numFmt w:val="bullet"/>
      <w:lvlText w:val="•"/>
      <w:lvlJc w:val="left"/>
      <w:pPr>
        <w:ind w:left="1820" w:hanging="365"/>
      </w:pPr>
      <w:rPr>
        <w:rFonts w:hint="default"/>
        <w:lang w:val="en-US" w:eastAsia="en-US" w:bidi="ar-SA"/>
      </w:rPr>
    </w:lvl>
    <w:lvl w:ilvl="2" w:tplc="8AB019B4">
      <w:numFmt w:val="bullet"/>
      <w:lvlText w:val="•"/>
      <w:lvlJc w:val="left"/>
      <w:pPr>
        <w:ind w:left="2780" w:hanging="365"/>
      </w:pPr>
      <w:rPr>
        <w:rFonts w:hint="default"/>
        <w:lang w:val="en-US" w:eastAsia="en-US" w:bidi="ar-SA"/>
      </w:rPr>
    </w:lvl>
    <w:lvl w:ilvl="3" w:tplc="85C20150">
      <w:numFmt w:val="bullet"/>
      <w:lvlText w:val="•"/>
      <w:lvlJc w:val="left"/>
      <w:pPr>
        <w:ind w:left="3740" w:hanging="365"/>
      </w:pPr>
      <w:rPr>
        <w:rFonts w:hint="default"/>
        <w:lang w:val="en-US" w:eastAsia="en-US" w:bidi="ar-SA"/>
      </w:rPr>
    </w:lvl>
    <w:lvl w:ilvl="4" w:tplc="A8484F90">
      <w:numFmt w:val="bullet"/>
      <w:lvlText w:val="•"/>
      <w:lvlJc w:val="left"/>
      <w:pPr>
        <w:ind w:left="4700" w:hanging="365"/>
      </w:pPr>
      <w:rPr>
        <w:rFonts w:hint="default"/>
        <w:lang w:val="en-US" w:eastAsia="en-US" w:bidi="ar-SA"/>
      </w:rPr>
    </w:lvl>
    <w:lvl w:ilvl="5" w:tplc="AC4EA13A">
      <w:numFmt w:val="bullet"/>
      <w:lvlText w:val="•"/>
      <w:lvlJc w:val="left"/>
      <w:pPr>
        <w:ind w:left="5660" w:hanging="365"/>
      </w:pPr>
      <w:rPr>
        <w:rFonts w:hint="default"/>
        <w:lang w:val="en-US" w:eastAsia="en-US" w:bidi="ar-SA"/>
      </w:rPr>
    </w:lvl>
    <w:lvl w:ilvl="6" w:tplc="BC801472">
      <w:numFmt w:val="bullet"/>
      <w:lvlText w:val="•"/>
      <w:lvlJc w:val="left"/>
      <w:pPr>
        <w:ind w:left="6620" w:hanging="365"/>
      </w:pPr>
      <w:rPr>
        <w:rFonts w:hint="default"/>
        <w:lang w:val="en-US" w:eastAsia="en-US" w:bidi="ar-SA"/>
      </w:rPr>
    </w:lvl>
    <w:lvl w:ilvl="7" w:tplc="AD563CE6">
      <w:numFmt w:val="bullet"/>
      <w:lvlText w:val="•"/>
      <w:lvlJc w:val="left"/>
      <w:pPr>
        <w:ind w:left="7580" w:hanging="365"/>
      </w:pPr>
      <w:rPr>
        <w:rFonts w:hint="default"/>
        <w:lang w:val="en-US" w:eastAsia="en-US" w:bidi="ar-SA"/>
      </w:rPr>
    </w:lvl>
    <w:lvl w:ilvl="8" w:tplc="AE521628">
      <w:numFmt w:val="bullet"/>
      <w:lvlText w:val="•"/>
      <w:lvlJc w:val="left"/>
      <w:pPr>
        <w:ind w:left="8540" w:hanging="365"/>
      </w:pPr>
      <w:rPr>
        <w:rFonts w:hint="default"/>
        <w:lang w:val="en-US" w:eastAsia="en-US" w:bidi="ar-SA"/>
      </w:rPr>
    </w:lvl>
  </w:abstractNum>
  <w:abstractNum w:abstractNumId="3" w15:restartNumberingAfterBreak="0">
    <w:nsid w:val="1E9B4B1B"/>
    <w:multiLevelType w:val="hybridMultilevel"/>
    <w:tmpl w:val="2E0CD832"/>
    <w:lvl w:ilvl="0" w:tplc="AA9A5AE6">
      <w:numFmt w:val="bullet"/>
      <w:lvlText w:val="•"/>
      <w:lvlJc w:val="left"/>
      <w:pPr>
        <w:ind w:left="837" w:hanging="378"/>
      </w:pPr>
      <w:rPr>
        <w:rFonts w:ascii="Arial" w:eastAsia="Arial" w:hAnsi="Arial" w:cs="Arial" w:hint="default"/>
        <w:b w:val="0"/>
        <w:bCs w:val="0"/>
        <w:i w:val="0"/>
        <w:iCs w:val="0"/>
        <w:color w:val="313131"/>
        <w:w w:val="104"/>
        <w:sz w:val="20"/>
        <w:szCs w:val="20"/>
        <w:lang w:val="en-US" w:eastAsia="en-US" w:bidi="ar-SA"/>
      </w:rPr>
    </w:lvl>
    <w:lvl w:ilvl="1" w:tplc="910AB1D6">
      <w:numFmt w:val="bullet"/>
      <w:lvlText w:val="•"/>
      <w:lvlJc w:val="left"/>
      <w:pPr>
        <w:ind w:left="1802" w:hanging="378"/>
      </w:pPr>
      <w:rPr>
        <w:rFonts w:hint="default"/>
        <w:lang w:val="en-US" w:eastAsia="en-US" w:bidi="ar-SA"/>
      </w:rPr>
    </w:lvl>
    <w:lvl w:ilvl="2" w:tplc="037855DE">
      <w:numFmt w:val="bullet"/>
      <w:lvlText w:val="•"/>
      <w:lvlJc w:val="left"/>
      <w:pPr>
        <w:ind w:left="2764" w:hanging="378"/>
      </w:pPr>
      <w:rPr>
        <w:rFonts w:hint="default"/>
        <w:lang w:val="en-US" w:eastAsia="en-US" w:bidi="ar-SA"/>
      </w:rPr>
    </w:lvl>
    <w:lvl w:ilvl="3" w:tplc="899CAC8E">
      <w:numFmt w:val="bullet"/>
      <w:lvlText w:val="•"/>
      <w:lvlJc w:val="left"/>
      <w:pPr>
        <w:ind w:left="3726" w:hanging="378"/>
      </w:pPr>
      <w:rPr>
        <w:rFonts w:hint="default"/>
        <w:lang w:val="en-US" w:eastAsia="en-US" w:bidi="ar-SA"/>
      </w:rPr>
    </w:lvl>
    <w:lvl w:ilvl="4" w:tplc="667652D0">
      <w:numFmt w:val="bullet"/>
      <w:lvlText w:val="•"/>
      <w:lvlJc w:val="left"/>
      <w:pPr>
        <w:ind w:left="4689" w:hanging="378"/>
      </w:pPr>
      <w:rPr>
        <w:rFonts w:hint="default"/>
        <w:lang w:val="en-US" w:eastAsia="en-US" w:bidi="ar-SA"/>
      </w:rPr>
    </w:lvl>
    <w:lvl w:ilvl="5" w:tplc="4C304FEC">
      <w:numFmt w:val="bullet"/>
      <w:lvlText w:val="•"/>
      <w:lvlJc w:val="left"/>
      <w:pPr>
        <w:ind w:left="5651" w:hanging="378"/>
      </w:pPr>
      <w:rPr>
        <w:rFonts w:hint="default"/>
        <w:lang w:val="en-US" w:eastAsia="en-US" w:bidi="ar-SA"/>
      </w:rPr>
    </w:lvl>
    <w:lvl w:ilvl="6" w:tplc="5FD88098">
      <w:numFmt w:val="bullet"/>
      <w:lvlText w:val="•"/>
      <w:lvlJc w:val="left"/>
      <w:pPr>
        <w:ind w:left="6613" w:hanging="378"/>
      </w:pPr>
      <w:rPr>
        <w:rFonts w:hint="default"/>
        <w:lang w:val="en-US" w:eastAsia="en-US" w:bidi="ar-SA"/>
      </w:rPr>
    </w:lvl>
    <w:lvl w:ilvl="7" w:tplc="BDB210D6">
      <w:numFmt w:val="bullet"/>
      <w:lvlText w:val="•"/>
      <w:lvlJc w:val="left"/>
      <w:pPr>
        <w:ind w:left="7576" w:hanging="378"/>
      </w:pPr>
      <w:rPr>
        <w:rFonts w:hint="default"/>
        <w:lang w:val="en-US" w:eastAsia="en-US" w:bidi="ar-SA"/>
      </w:rPr>
    </w:lvl>
    <w:lvl w:ilvl="8" w:tplc="4B16E424">
      <w:numFmt w:val="bullet"/>
      <w:lvlText w:val="•"/>
      <w:lvlJc w:val="left"/>
      <w:pPr>
        <w:ind w:left="8538" w:hanging="378"/>
      </w:pPr>
      <w:rPr>
        <w:rFonts w:hint="default"/>
        <w:lang w:val="en-US" w:eastAsia="en-US" w:bidi="ar-SA"/>
      </w:rPr>
    </w:lvl>
  </w:abstractNum>
  <w:abstractNum w:abstractNumId="4" w15:restartNumberingAfterBreak="0">
    <w:nsid w:val="43C40A36"/>
    <w:multiLevelType w:val="hybridMultilevel"/>
    <w:tmpl w:val="DD628180"/>
    <w:lvl w:ilvl="0" w:tplc="74F65CA6">
      <w:numFmt w:val="bullet"/>
      <w:lvlText w:val="•"/>
      <w:lvlJc w:val="left"/>
      <w:pPr>
        <w:ind w:left="119" w:hanging="709"/>
      </w:pPr>
      <w:rPr>
        <w:rFonts w:ascii="Arial" w:eastAsia="Arial" w:hAnsi="Arial" w:cs="Arial" w:hint="default"/>
        <w:b w:val="0"/>
        <w:bCs w:val="0"/>
        <w:i w:val="0"/>
        <w:iCs w:val="0"/>
        <w:color w:val="313131"/>
        <w:w w:val="106"/>
        <w:sz w:val="24"/>
        <w:szCs w:val="24"/>
        <w:lang w:val="en-US" w:eastAsia="en-US" w:bidi="ar-SA"/>
      </w:rPr>
    </w:lvl>
    <w:lvl w:ilvl="1" w:tplc="D5802DB2">
      <w:numFmt w:val="bullet"/>
      <w:lvlText w:val="•"/>
      <w:lvlJc w:val="left"/>
      <w:pPr>
        <w:ind w:left="835" w:hanging="363"/>
      </w:pPr>
      <w:rPr>
        <w:rFonts w:ascii="Arial" w:eastAsia="Arial" w:hAnsi="Arial" w:cs="Arial" w:hint="default"/>
        <w:b w:val="0"/>
        <w:bCs w:val="0"/>
        <w:i w:val="0"/>
        <w:iCs w:val="0"/>
        <w:color w:val="313131"/>
        <w:w w:val="101"/>
        <w:sz w:val="20"/>
        <w:szCs w:val="20"/>
        <w:lang w:val="en-US" w:eastAsia="en-US" w:bidi="ar-SA"/>
      </w:rPr>
    </w:lvl>
    <w:lvl w:ilvl="2" w:tplc="557625BA">
      <w:numFmt w:val="bullet"/>
      <w:lvlText w:val="•"/>
      <w:lvlJc w:val="left"/>
      <w:pPr>
        <w:ind w:left="1749" w:hanging="363"/>
      </w:pPr>
      <w:rPr>
        <w:rFonts w:hint="default"/>
        <w:lang w:val="en-US" w:eastAsia="en-US" w:bidi="ar-SA"/>
      </w:rPr>
    </w:lvl>
    <w:lvl w:ilvl="3" w:tplc="92F4189E">
      <w:numFmt w:val="bullet"/>
      <w:lvlText w:val="•"/>
      <w:lvlJc w:val="left"/>
      <w:pPr>
        <w:ind w:left="2659" w:hanging="363"/>
      </w:pPr>
      <w:rPr>
        <w:rFonts w:hint="default"/>
        <w:lang w:val="en-US" w:eastAsia="en-US" w:bidi="ar-SA"/>
      </w:rPr>
    </w:lvl>
    <w:lvl w:ilvl="4" w:tplc="E6C6EDA6">
      <w:numFmt w:val="bullet"/>
      <w:lvlText w:val="•"/>
      <w:lvlJc w:val="left"/>
      <w:pPr>
        <w:ind w:left="3569" w:hanging="363"/>
      </w:pPr>
      <w:rPr>
        <w:rFonts w:hint="default"/>
        <w:lang w:val="en-US" w:eastAsia="en-US" w:bidi="ar-SA"/>
      </w:rPr>
    </w:lvl>
    <w:lvl w:ilvl="5" w:tplc="BB309514">
      <w:numFmt w:val="bullet"/>
      <w:lvlText w:val="•"/>
      <w:lvlJc w:val="left"/>
      <w:pPr>
        <w:ind w:left="4478" w:hanging="363"/>
      </w:pPr>
      <w:rPr>
        <w:rFonts w:hint="default"/>
        <w:lang w:val="en-US" w:eastAsia="en-US" w:bidi="ar-SA"/>
      </w:rPr>
    </w:lvl>
    <w:lvl w:ilvl="6" w:tplc="B246A6A0">
      <w:numFmt w:val="bullet"/>
      <w:lvlText w:val="•"/>
      <w:lvlJc w:val="left"/>
      <w:pPr>
        <w:ind w:left="5388" w:hanging="363"/>
      </w:pPr>
      <w:rPr>
        <w:rFonts w:hint="default"/>
        <w:lang w:val="en-US" w:eastAsia="en-US" w:bidi="ar-SA"/>
      </w:rPr>
    </w:lvl>
    <w:lvl w:ilvl="7" w:tplc="C9C2AD96">
      <w:numFmt w:val="bullet"/>
      <w:lvlText w:val="•"/>
      <w:lvlJc w:val="left"/>
      <w:pPr>
        <w:ind w:left="6298" w:hanging="363"/>
      </w:pPr>
      <w:rPr>
        <w:rFonts w:hint="default"/>
        <w:lang w:val="en-US" w:eastAsia="en-US" w:bidi="ar-SA"/>
      </w:rPr>
    </w:lvl>
    <w:lvl w:ilvl="8" w:tplc="CF0A725E">
      <w:numFmt w:val="bullet"/>
      <w:lvlText w:val="•"/>
      <w:lvlJc w:val="left"/>
      <w:pPr>
        <w:ind w:left="7207" w:hanging="363"/>
      </w:pPr>
      <w:rPr>
        <w:rFonts w:hint="default"/>
        <w:lang w:val="en-US" w:eastAsia="en-US" w:bidi="ar-SA"/>
      </w:rPr>
    </w:lvl>
  </w:abstractNum>
  <w:abstractNum w:abstractNumId="5" w15:restartNumberingAfterBreak="0">
    <w:nsid w:val="460C0103"/>
    <w:multiLevelType w:val="hybridMultilevel"/>
    <w:tmpl w:val="0E18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F6EDF"/>
    <w:multiLevelType w:val="hybridMultilevel"/>
    <w:tmpl w:val="821E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45A79"/>
    <w:multiLevelType w:val="hybridMultilevel"/>
    <w:tmpl w:val="429A7A5C"/>
    <w:lvl w:ilvl="0" w:tplc="029C73C2">
      <w:numFmt w:val="bullet"/>
      <w:lvlText w:val=""/>
      <w:lvlJc w:val="left"/>
      <w:pPr>
        <w:ind w:left="690" w:hanging="360"/>
      </w:pPr>
      <w:rPr>
        <w:rFonts w:ascii="Symbol" w:eastAsia="Arial" w:hAnsi="Symbol" w:cs="Aria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8" w15:restartNumberingAfterBreak="0">
    <w:nsid w:val="5EC16CDD"/>
    <w:multiLevelType w:val="hybridMultilevel"/>
    <w:tmpl w:val="6AA4A616"/>
    <w:lvl w:ilvl="0" w:tplc="0206EB22">
      <w:numFmt w:val="bullet"/>
      <w:lvlText w:val="•"/>
      <w:lvlJc w:val="left"/>
      <w:pPr>
        <w:ind w:left="823" w:hanging="353"/>
      </w:pPr>
      <w:rPr>
        <w:rFonts w:ascii="Arial" w:eastAsia="Arial" w:hAnsi="Arial" w:cs="Arial" w:hint="default"/>
        <w:b w:val="0"/>
        <w:bCs w:val="0"/>
        <w:i w:val="0"/>
        <w:iCs w:val="0"/>
        <w:color w:val="232826"/>
        <w:w w:val="49"/>
        <w:sz w:val="20"/>
        <w:szCs w:val="20"/>
        <w:lang w:val="en-US" w:eastAsia="en-US" w:bidi="ar-SA"/>
      </w:rPr>
    </w:lvl>
    <w:lvl w:ilvl="1" w:tplc="F5008952">
      <w:numFmt w:val="bullet"/>
      <w:lvlText w:val="•"/>
      <w:lvlJc w:val="left"/>
      <w:pPr>
        <w:ind w:left="1638" w:hanging="353"/>
      </w:pPr>
      <w:rPr>
        <w:rFonts w:hint="default"/>
        <w:lang w:val="en-US" w:eastAsia="en-US" w:bidi="ar-SA"/>
      </w:rPr>
    </w:lvl>
    <w:lvl w:ilvl="2" w:tplc="B95C7724">
      <w:numFmt w:val="bullet"/>
      <w:lvlText w:val="•"/>
      <w:lvlJc w:val="left"/>
      <w:pPr>
        <w:ind w:left="2457" w:hanging="353"/>
      </w:pPr>
      <w:rPr>
        <w:rFonts w:hint="default"/>
        <w:lang w:val="en-US" w:eastAsia="en-US" w:bidi="ar-SA"/>
      </w:rPr>
    </w:lvl>
    <w:lvl w:ilvl="3" w:tplc="0DE2DA72">
      <w:numFmt w:val="bullet"/>
      <w:lvlText w:val="•"/>
      <w:lvlJc w:val="left"/>
      <w:pPr>
        <w:ind w:left="3275" w:hanging="353"/>
      </w:pPr>
      <w:rPr>
        <w:rFonts w:hint="default"/>
        <w:lang w:val="en-US" w:eastAsia="en-US" w:bidi="ar-SA"/>
      </w:rPr>
    </w:lvl>
    <w:lvl w:ilvl="4" w:tplc="EE26DBDE">
      <w:numFmt w:val="bullet"/>
      <w:lvlText w:val="•"/>
      <w:lvlJc w:val="left"/>
      <w:pPr>
        <w:ind w:left="4094" w:hanging="353"/>
      </w:pPr>
      <w:rPr>
        <w:rFonts w:hint="default"/>
        <w:lang w:val="en-US" w:eastAsia="en-US" w:bidi="ar-SA"/>
      </w:rPr>
    </w:lvl>
    <w:lvl w:ilvl="5" w:tplc="71B47A06">
      <w:numFmt w:val="bullet"/>
      <w:lvlText w:val="•"/>
      <w:lvlJc w:val="left"/>
      <w:pPr>
        <w:ind w:left="4913" w:hanging="353"/>
      </w:pPr>
      <w:rPr>
        <w:rFonts w:hint="default"/>
        <w:lang w:val="en-US" w:eastAsia="en-US" w:bidi="ar-SA"/>
      </w:rPr>
    </w:lvl>
    <w:lvl w:ilvl="6" w:tplc="D88CF838">
      <w:numFmt w:val="bullet"/>
      <w:lvlText w:val="•"/>
      <w:lvlJc w:val="left"/>
      <w:pPr>
        <w:ind w:left="5731" w:hanging="353"/>
      </w:pPr>
      <w:rPr>
        <w:rFonts w:hint="default"/>
        <w:lang w:val="en-US" w:eastAsia="en-US" w:bidi="ar-SA"/>
      </w:rPr>
    </w:lvl>
    <w:lvl w:ilvl="7" w:tplc="0FC691B8">
      <w:numFmt w:val="bullet"/>
      <w:lvlText w:val="•"/>
      <w:lvlJc w:val="left"/>
      <w:pPr>
        <w:ind w:left="6550" w:hanging="353"/>
      </w:pPr>
      <w:rPr>
        <w:rFonts w:hint="default"/>
        <w:lang w:val="en-US" w:eastAsia="en-US" w:bidi="ar-SA"/>
      </w:rPr>
    </w:lvl>
    <w:lvl w:ilvl="8" w:tplc="E99ED39C">
      <w:numFmt w:val="bullet"/>
      <w:lvlText w:val="•"/>
      <w:lvlJc w:val="left"/>
      <w:pPr>
        <w:ind w:left="7368" w:hanging="353"/>
      </w:pPr>
      <w:rPr>
        <w:rFonts w:hint="default"/>
        <w:lang w:val="en-US" w:eastAsia="en-US" w:bidi="ar-SA"/>
      </w:rPr>
    </w:lvl>
  </w:abstractNum>
  <w:num w:numId="1" w16cid:durableId="233011415">
    <w:abstractNumId w:val="1"/>
  </w:num>
  <w:num w:numId="2" w16cid:durableId="416942192">
    <w:abstractNumId w:val="2"/>
  </w:num>
  <w:num w:numId="3" w16cid:durableId="1584948517">
    <w:abstractNumId w:val="3"/>
  </w:num>
  <w:num w:numId="4" w16cid:durableId="1764032780">
    <w:abstractNumId w:val="8"/>
  </w:num>
  <w:num w:numId="5" w16cid:durableId="33623638">
    <w:abstractNumId w:val="4"/>
  </w:num>
  <w:num w:numId="6" w16cid:durableId="88092">
    <w:abstractNumId w:val="0"/>
  </w:num>
  <w:num w:numId="7" w16cid:durableId="1316496110">
    <w:abstractNumId w:val="5"/>
  </w:num>
  <w:num w:numId="8" w16cid:durableId="565074082">
    <w:abstractNumId w:val="6"/>
  </w:num>
  <w:num w:numId="9" w16cid:durableId="992102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C9"/>
    <w:rsid w:val="00037FD6"/>
    <w:rsid w:val="0005453C"/>
    <w:rsid w:val="00062A9B"/>
    <w:rsid w:val="00071A1C"/>
    <w:rsid w:val="000B51C6"/>
    <w:rsid w:val="000B60C9"/>
    <w:rsid w:val="000C1846"/>
    <w:rsid w:val="000E0C95"/>
    <w:rsid w:val="00143CD2"/>
    <w:rsid w:val="00146393"/>
    <w:rsid w:val="00185F25"/>
    <w:rsid w:val="001B7869"/>
    <w:rsid w:val="0029022B"/>
    <w:rsid w:val="003175A0"/>
    <w:rsid w:val="00381846"/>
    <w:rsid w:val="00444401"/>
    <w:rsid w:val="00460E5B"/>
    <w:rsid w:val="00463C03"/>
    <w:rsid w:val="00511E37"/>
    <w:rsid w:val="006A4E2A"/>
    <w:rsid w:val="006D17B8"/>
    <w:rsid w:val="00815AE8"/>
    <w:rsid w:val="0087595D"/>
    <w:rsid w:val="0090102C"/>
    <w:rsid w:val="00955767"/>
    <w:rsid w:val="009C19A9"/>
    <w:rsid w:val="009C2BEB"/>
    <w:rsid w:val="009D6774"/>
    <w:rsid w:val="009F7A33"/>
    <w:rsid w:val="00AB61D0"/>
    <w:rsid w:val="00BE7D73"/>
    <w:rsid w:val="00C574F5"/>
    <w:rsid w:val="00C6168C"/>
    <w:rsid w:val="00C67461"/>
    <w:rsid w:val="00C71AF2"/>
    <w:rsid w:val="00CB3948"/>
    <w:rsid w:val="00CD7FBD"/>
    <w:rsid w:val="00D51AD0"/>
    <w:rsid w:val="00D70E9C"/>
    <w:rsid w:val="00D97F57"/>
    <w:rsid w:val="00DA71EF"/>
    <w:rsid w:val="00DB0212"/>
    <w:rsid w:val="00E26A8A"/>
    <w:rsid w:val="00E34415"/>
    <w:rsid w:val="00E6178F"/>
    <w:rsid w:val="00E91EB6"/>
    <w:rsid w:val="00EF528F"/>
    <w:rsid w:val="00F04667"/>
    <w:rsid w:val="00F0788A"/>
    <w:rsid w:val="00F36989"/>
    <w:rsid w:val="00FF0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7A2E"/>
  <w15:docId w15:val="{69B627B0-08E0-461A-B272-7B26BBE8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7" w:line="488" w:lineRule="exact"/>
      <w:ind w:left="6781"/>
      <w:outlineLvl w:val="0"/>
    </w:pPr>
    <w:rPr>
      <w:rFonts w:ascii="Times New Roman" w:eastAsia="Times New Roman" w:hAnsi="Times New Roman" w:cs="Times New Roman"/>
      <w:b/>
      <w:bCs/>
      <w:sz w:val="51"/>
      <w:szCs w:val="5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B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C39497821C0647A254463856DBB218" ma:contentTypeVersion="4" ma:contentTypeDescription="Create a new document." ma:contentTypeScope="" ma:versionID="e3253a85ad3f781623b13d6b2872a132">
  <xsd:schema xmlns:xsd="http://www.w3.org/2001/XMLSchema" xmlns:xs="http://www.w3.org/2001/XMLSchema" xmlns:p="http://schemas.microsoft.com/office/2006/metadata/properties" xmlns:ns2="657050b1-f1c0-4858-b58c-7a3535ada892" xmlns:ns3="f2676af4-9b67-431a-9495-c4eca04c2df0" targetNamespace="http://schemas.microsoft.com/office/2006/metadata/properties" ma:root="true" ma:fieldsID="38dfe3f6ecee24dbc75cdf929a9982a2" ns2:_="" ns3:_="">
    <xsd:import namespace="657050b1-f1c0-4858-b58c-7a3535ada892"/>
    <xsd:import namespace="f2676af4-9b67-431a-9495-c4eca04c2d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050b1-f1c0-4858-b58c-7a3535ada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676af4-9b67-431a-9495-c4eca04c2d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A67BF-B749-476C-A5CE-7EA4BCBF8EAB}">
  <ds:schemaRefs>
    <ds:schemaRef ds:uri="http://schemas.openxmlformats.org/officeDocument/2006/bibliography"/>
  </ds:schemaRefs>
</ds:datastoreItem>
</file>

<file path=customXml/itemProps2.xml><?xml version="1.0" encoding="utf-8"?>
<ds:datastoreItem xmlns:ds="http://schemas.openxmlformats.org/officeDocument/2006/customXml" ds:itemID="{11CC26A5-30CA-4831-AB15-2C1FF587F72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2676af4-9b67-431a-9495-c4eca04c2df0"/>
    <ds:schemaRef ds:uri="http://schemas.openxmlformats.org/package/2006/metadata/core-properties"/>
    <ds:schemaRef ds:uri="657050b1-f1c0-4858-b58c-7a3535ada892"/>
    <ds:schemaRef ds:uri="http://www.w3.org/XML/1998/namespace"/>
  </ds:schemaRefs>
</ds:datastoreItem>
</file>

<file path=customXml/itemProps3.xml><?xml version="1.0" encoding="utf-8"?>
<ds:datastoreItem xmlns:ds="http://schemas.openxmlformats.org/officeDocument/2006/customXml" ds:itemID="{5ECEFDBF-49BA-4867-8FA7-4AC69AC5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050b1-f1c0-4858-b58c-7a3535ada892"/>
    <ds:schemaRef ds:uri="f2676af4-9b67-431a-9495-c4eca04c2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E4C1A-01C4-426F-9EC1-52C71414F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un-prn-10010.print.local-20220808135558</vt:lpstr>
    </vt:vector>
  </TitlesOfParts>
  <Company>Lancaster University</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un-prn-10010.print.local-20220808135558</dc:title>
  <dc:creator>Farley, Paul</dc:creator>
  <cp:lastModifiedBy>Booth, Matt</cp:lastModifiedBy>
  <cp:revision>6</cp:revision>
  <dcterms:created xsi:type="dcterms:W3CDTF">2023-05-30T10:05:00Z</dcterms:created>
  <dcterms:modified xsi:type="dcterms:W3CDTF">2023-06-12T13:32:00Z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un-prn-10010.print.local</vt:lpwstr>
  </property>
  <property fmtid="{D5CDD505-2E9C-101B-9397-08002B2CF9AE}" pid="4" name="LastSaved">
    <vt:filetime>2022-10-14T00:00:00Z</vt:filetime>
  </property>
  <property fmtid="{D5CDD505-2E9C-101B-9397-08002B2CF9AE}" pid="5" name="Producer">
    <vt:lpwstr>KONICA MINOLTA bizhub C554e</vt:lpwstr>
  </property>
  <property fmtid="{D5CDD505-2E9C-101B-9397-08002B2CF9AE}" pid="6" name="ContentTypeId">
    <vt:lpwstr>0x01010087C39497821C0647A254463856DBB218</vt:lpwstr>
  </property>
</Properties>
</file>